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1-萘酚</w:t>
      </w:r>
      <w:r>
        <w:rPr>
          <w:rFonts w:hint="eastAsia"/>
          <w:lang w:eastAsia="zh-CN"/>
        </w:rPr>
        <w:t>安全说明书</w:t>
      </w:r>
    </w:p>
    <w:bookmarkEnd w:id="0"/>
    <w:p>
      <w:pPr>
        <w:pStyle w:val="3"/>
        <w:spacing w:before="0" w:line="280" w:lineRule="auto"/>
        <w:ind w:right="9013"/>
      </w:pPr>
      <w:r>
        <w:rPr>
          <w:w w:val="95"/>
        </w:rPr>
        <w:t>1.化学品及企业标识</w:t>
      </w:r>
      <w:r>
        <w:t>中文名：1-萘酚</w:t>
      </w:r>
    </w:p>
    <w:p>
      <w:pPr>
        <w:pStyle w:val="3"/>
        <w:spacing w:before="0"/>
      </w:pPr>
      <w:r>
        <w:t>英文名：1-Naphthol</w:t>
      </w:r>
    </w:p>
    <w:p>
      <w:pPr>
        <w:pStyle w:val="3"/>
        <w:spacing w:before="40"/>
      </w:pPr>
      <w:r>
        <w:t>中文别名：1-萘酚；α-萘酚；1-羟基萘</w:t>
      </w:r>
    </w:p>
    <w:p>
      <w:pPr>
        <w:pStyle w:val="3"/>
        <w:spacing w:line="280" w:lineRule="auto"/>
        <w:ind w:right="6187"/>
      </w:pPr>
      <w:r>
        <w:rPr>
          <w:w w:val="90"/>
        </w:rPr>
        <w:t xml:space="preserve">英文别名：1-Naphthol;α-Naphthol;1-Hydroxynaphthalene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CSDS90-15-3 1-萘酚</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39"/>
      </w:pPr>
      <w:r>
        <w:rPr>
          <w:w w:val="98"/>
        </w:rPr>
        <w:t xml:space="preserve"> </w:t>
      </w:r>
      <w:r>
        <w:rPr>
          <w:w w:val="95"/>
        </w:rPr>
        <w:t>2.1   紧急情况概述：白色或带粉红色菱形结晶或结晶性粉末，有苯酚气味，有不愉快的灼烧味，对空气和光敏感。吞咽有害。皮肤接</w:t>
      </w:r>
      <w:r>
        <w:t>触会中毒。造成皮肤刺激。造成严重眼损伤。可能造成呼吸道刺激。对水生生物有毒并具有长期持续影响。过量接触需采取特殊急救措施和进行医疗随访。用水雾,耐醇泡沫,干粉或二氧化碳灭火。如必要的话,戴自给式呼吸器去救火。</w:t>
      </w:r>
    </w:p>
    <w:p>
      <w:pPr>
        <w:pStyle w:val="3"/>
        <w:spacing w:before="1"/>
      </w:pPr>
      <w:r>
        <w:rPr>
          <w:w w:val="98"/>
        </w:rPr>
        <w:t xml:space="preserve"> </w:t>
      </w:r>
      <w:r>
        <w:t>2.2 GHS危险性分类：急性毒性（经口）（类别4）急性毒性（经皮）（类别3）皮肤腐蚀/刺激（类别2）严重眼睛损伤/眼睛刺激性</w:t>
      </w:r>
    </w:p>
    <w:p>
      <w:pPr>
        <w:pStyle w:val="3"/>
      </w:pPr>
      <w:r>
        <w:t>（类别1）特异性靶器官系统毒性（一次接触）（类别3），呼吸系统急性水生毒性（类别2）慢性水生毒性（类别2）</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190500</wp:posOffset>
            </wp:positionV>
            <wp:extent cx="754380" cy="762000"/>
            <wp:effectExtent l="0" t="0" r="762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190500</wp:posOffset>
            </wp:positionV>
            <wp:extent cx="762000" cy="7620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危险信息：吞咽有害。皮肤接触会中毒。造成皮肤刺激。造成严重眼损伤。可能造成呼吸道刺激。对水生生物有毒并具有长期持续     </w:t>
      </w:r>
      <w:r>
        <w:t>影响。</w:t>
      </w:r>
    </w:p>
    <w:p>
      <w:pPr>
        <w:pStyle w:val="3"/>
        <w:spacing w:before="0" w:line="280" w:lineRule="auto"/>
        <w:ind w:right="160"/>
      </w:pPr>
      <w:r>
        <w:rPr>
          <w:w w:val="98"/>
        </w:rPr>
        <w:t xml:space="preserve"> </w:t>
      </w:r>
      <w:r>
        <w:rPr>
          <w:w w:val="95"/>
        </w:rPr>
        <w:t>预防措施：避免吸入粉尘/烟/气体/烟雾/蒸气/</w:t>
      </w:r>
      <w:r>
        <w:rPr>
          <w:spacing w:val="-1"/>
          <w:w w:val="95"/>
        </w:rPr>
        <w:t xml:space="preserve">喷雾。作业后彻底清洗皮肤。使用本产品时不要进食、饮水或吸烟。只能在室外或通风   </w:t>
      </w:r>
      <w:r>
        <w:t>良好之处使用。避免释放到环境中。戴防护眼罩/戴防护面具。戴防护手套/穿防护服。</w:t>
      </w:r>
    </w:p>
    <w:p>
      <w:pPr>
        <w:pStyle w:val="3"/>
        <w:spacing w:before="1" w:line="280" w:lineRule="auto"/>
        <w:ind w:right="139"/>
      </w:pPr>
      <w:r>
        <w:rPr>
          <w:w w:val="99"/>
        </w:rPr>
        <w:t xml:space="preserve"> </w:t>
      </w:r>
      <w:r>
        <w:rPr>
          <w:w w:val="95"/>
        </w:rPr>
        <w:t xml:space="preserve">事故响应：如果吞咽并觉不适:立即呼叫解毒中心或就医。漱口。如皮肤沾染：用水充分清洗。如感觉不适，呼叫解毒中心或医生。    </w:t>
      </w:r>
      <w:r>
        <w:rPr>
          <w:spacing w:val="-1"/>
        </w:rPr>
        <w:t>如果吸入：将受害人移至空气新鲜处并保持呼吸舒适的姿势休息。如觉不适，呼叫解毒中心或就医。如溅入眼睛，用水小心冲洗几分</w:t>
      </w:r>
      <w:r>
        <w:t>钟。如戴隐形眼镜且便于取出，取出隐形眼镜，继续冲洗。立即呼叫解毒中心或就医。如发生皮肤刺激：求医/就诊。收集溢出物。</w:t>
      </w:r>
    </w:p>
    <w:p>
      <w:pPr>
        <w:pStyle w:val="3"/>
        <w:spacing w:before="0"/>
      </w:pPr>
      <w:r>
        <w:rPr>
          <w:w w:val="99"/>
        </w:rPr>
        <w:t xml:space="preserve"> </w:t>
      </w:r>
      <w:r>
        <w:t>安全存储：存放在通风良好的地方。保持容器密闭。存放处须加锁。储存温度不超过32℃，相对湿度不超过80%。</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pPr>
      <w:r>
        <w:rPr>
          <w:w w:val="97"/>
        </w:rPr>
        <w:t xml:space="preserve"> </w:t>
      </w:r>
      <w:r>
        <w:t>2.5 健康危害：吞咽有害。皮肤接触会中毒。造成皮肤刺激。造成严重眼损伤。可能造成呼吸道刺激。</w:t>
      </w:r>
    </w:p>
    <w:p>
      <w:pPr>
        <w:pStyle w:val="3"/>
        <w:spacing w:before="40"/>
      </w:pPr>
      <w:r>
        <w:rPr>
          <w:w w:val="96"/>
        </w:rPr>
        <w:t xml:space="preserve"> </w:t>
      </w:r>
      <w:r>
        <w:t>2.6 环境危害：对水生生物有毒并具有长期持续影响。</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主要成分：1-萘酚</w:t>
      </w:r>
      <w:r>
        <w:tab/>
      </w:r>
      <w:r>
        <w:rPr>
          <w:w w:val="95"/>
        </w:rPr>
        <w:t>90-15-3</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spacing w:after="0"/>
        <w:sectPr>
          <w:pgSz w:w="11900" w:h="16840"/>
          <w:pgMar w:top="760" w:right="600" w:bottom="700" w:left="620" w:header="0" w:footer="509" w:gutter="0"/>
          <w:cols w:space="720" w:num="1"/>
        </w:sectPr>
      </w:pPr>
    </w:p>
    <w:p>
      <w:pPr>
        <w:pStyle w:val="3"/>
        <w:spacing w:before="5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before="4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5.消防措施</w:t>
      </w:r>
    </w:p>
    <w:p>
      <w:pPr>
        <w:pStyle w:val="3"/>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1"/>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pPr>
      <w:r>
        <w:rPr>
          <w:w w:val="97"/>
        </w:rPr>
        <w:t xml:space="preserve"> </w:t>
      </w:r>
      <w:r>
        <w:t>7.2 安全储存注意事项：贮存在阴凉处。容器保持紧闭，储存在干燥通风处。</w:t>
      </w:r>
    </w:p>
    <w:p>
      <w:pPr>
        <w:pStyle w:val="3"/>
        <w:spacing w:before="4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90"/>
        </w:rPr>
        <w:t xml:space="preserve">     </w:t>
      </w:r>
      <w:r>
        <w:t>手防护：戴防毒物渗透手套。</w:t>
      </w:r>
    </w:p>
    <w:p>
      <w:pPr>
        <w:pStyle w:val="3"/>
        <w:spacing w:before="40"/>
      </w:pPr>
      <w:r>
        <w:rPr>
          <w:w w:val="95"/>
        </w:rPr>
        <w:t xml:space="preserve">     </w:t>
      </w:r>
      <w:r>
        <w:t>眼睛防护：面罩與安全眼鏡请使用经官方标准检测与批准的设备防护眼部。</w:t>
      </w:r>
    </w:p>
    <w:p>
      <w:pPr>
        <w:pStyle w:val="3"/>
      </w:pPr>
      <w:r>
        <w:rPr>
          <w:w w:val="92"/>
        </w:rPr>
        <w:t xml:space="preserve">     </w:t>
      </w:r>
      <w:r>
        <w:t>皮肤和身体防护：穿防毒物渗透工作服。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pgSz w:w="11900" w:h="16840"/>
          <w:pgMar w:top="760" w:right="600" w:bottom="700" w:left="620" w:header="0" w:footer="509" w:gutter="0"/>
          <w:cols w:space="720" w:num="1"/>
        </w:sectPr>
      </w:pPr>
    </w:p>
    <w:p>
      <w:pPr>
        <w:pStyle w:val="3"/>
        <w:spacing w:before="88" w:line="187" w:lineRule="auto"/>
        <w:ind w:left="140"/>
      </w:pPr>
      <w:r>
        <w:t>外观与性状：白色或带粉红色菱形结晶或结晶性粉末，有苯酚气味，有不愉快的灼烧味，对空气和光敏感。</w:t>
      </w:r>
    </w:p>
    <w:p>
      <w:pPr>
        <w:pStyle w:val="3"/>
        <w:spacing w:before="48"/>
        <w:ind w:left="115"/>
      </w:pPr>
      <w:r>
        <w:br w:type="column"/>
      </w:r>
      <w:r>
        <w:t>气味：有苯酚气味，有不愉快的灼烧味</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熔点/凝固点(℃)：94-96℃</w:t>
      </w:r>
      <w:r>
        <w:rPr>
          <w:w w:val="95"/>
        </w:rPr>
        <w:tab/>
      </w:r>
      <w:r>
        <w:t>沸点、初沸点、沸程(℃)：278-288℃/760mmHg</w:t>
      </w:r>
    </w:p>
    <w:p>
      <w:pPr>
        <w:pStyle w:val="3"/>
        <w:tabs>
          <w:tab w:val="left" w:pos="6415"/>
        </w:tabs>
        <w:spacing w:before="7"/>
        <w:ind w:left="140"/>
      </w:pPr>
      <w:r>
        <w:rPr>
          <w:w w:val="95"/>
        </w:rPr>
        <w:t>密度/相对密度(水=1)：ρ(20)1.28g/mL</w:t>
      </w:r>
      <w:r>
        <w:rPr>
          <w:w w:val="95"/>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闪点(℃)：257℉/125℃</w:t>
      </w:r>
    </w:p>
    <w:p>
      <w:pPr>
        <w:pStyle w:val="3"/>
        <w:tabs>
          <w:tab w:val="left" w:pos="6415"/>
        </w:tabs>
        <w:spacing w:before="7"/>
        <w:ind w:left="140"/>
      </w:pPr>
      <w:r>
        <w:t>自燃温度(℃)：无资料</w:t>
      </w:r>
      <w:r>
        <w:tab/>
      </w:r>
      <w:r>
        <w:t>爆炸上限%（V/V）：无资料</w:t>
      </w:r>
    </w:p>
    <w:p>
      <w:pPr>
        <w:pStyle w:val="3"/>
        <w:tabs>
          <w:tab w:val="left" w:pos="6415"/>
        </w:tabs>
        <w:spacing w:before="8" w:line="247" w:lineRule="auto"/>
        <w:ind w:left="140" w:right="2002"/>
      </w:pPr>
      <w:r>
        <w:t>溶解性：易溶于乙醇、乙醚、苯、氯仿和氢氧化钠溶液，微溶于水。</w:t>
      </w:r>
      <w:r>
        <w:tab/>
      </w:r>
      <w:r>
        <w:t>爆炸下限%（V/V）：无资</w:t>
      </w:r>
      <w:r>
        <w:rPr>
          <w:spacing w:val="-17"/>
        </w:rPr>
        <w:t>料</w:t>
      </w:r>
      <w:r>
        <w:t>易燃性（固体、气体）：无资料</w:t>
      </w:r>
      <w:r>
        <w:tab/>
      </w:r>
      <w:r>
        <w:t>蒸发速率：无资料</w:t>
      </w:r>
    </w:p>
    <w:p>
      <w:pPr>
        <w:pStyle w:val="3"/>
        <w:spacing w:before="164"/>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t>10.3 应避免的条件：无资料</w:t>
      </w:r>
    </w:p>
    <w:p>
      <w:pPr>
        <w:pStyle w:val="3"/>
      </w:pPr>
      <w:r>
        <w:rPr>
          <w:w w:val="93"/>
        </w:rPr>
        <w:t xml:space="preserve"> </w:t>
      </w:r>
      <w:r>
        <w:t>10.4 不相容物质：强氧化物。</w:t>
      </w:r>
    </w:p>
    <w:p>
      <w:pPr>
        <w:spacing w:after="0"/>
        <w:sectPr>
          <w:type w:val="continuous"/>
          <w:pgSz w:w="11900" w:h="16840"/>
          <w:pgMar w:top="1580" w:right="600" w:bottom="1180" w:left="620" w:header="720" w:footer="720" w:gutter="0"/>
          <w:cols w:space="720" w:num="1"/>
        </w:sectPr>
      </w:pPr>
    </w:p>
    <w:p>
      <w:pPr>
        <w:pStyle w:val="3"/>
        <w:spacing w:before="50" w:line="220" w:lineRule="exact"/>
        <w:jc w:val="both"/>
      </w:pPr>
      <w:r>
        <w:rPr>
          <w:w w:val="93"/>
        </w:rPr>
        <w:t xml:space="preserve"> </w:t>
      </w:r>
      <w:r>
        <w:t>10.5 危险的分解产物：无资料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11.毒理学信息</w:t>
      </w:r>
    </w:p>
    <w:p>
      <w:pPr>
        <w:pStyle w:val="3"/>
        <w:jc w:val="both"/>
      </w:pPr>
      <w:r>
        <w:rPr>
          <w:w w:val="91"/>
        </w:rPr>
        <w:t xml:space="preserve"> </w:t>
      </w:r>
      <w:r>
        <w:t>11.1 急性毒性：无资料</w:t>
      </w:r>
    </w:p>
    <w:p>
      <w:pPr>
        <w:pStyle w:val="3"/>
        <w:spacing w:before="40"/>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spacing w:before="40"/>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6"/>
        </w:rPr>
        <w:t xml:space="preserve"> </w:t>
      </w:r>
      <w:r>
        <w:t>13.1 残余废弃物处置方法：将剩余的和未回收的溶液交给处理公司。</w:t>
      </w:r>
    </w:p>
    <w:p>
      <w:pPr>
        <w:pStyle w:val="3"/>
        <w:jc w:val="both"/>
      </w:pPr>
      <w:r>
        <w:rPr>
          <w:w w:val="95"/>
        </w:rPr>
        <w:t xml:space="preserve"> </w:t>
      </w:r>
      <w:r>
        <w:t>13.2 受污染的容器和包装：按未用产品处置</w:t>
      </w:r>
    </w:p>
    <w:p>
      <w:pPr>
        <w:pStyle w:val="3"/>
        <w:spacing w:before="40"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14.运输信息</w:t>
      </w:r>
    </w:p>
    <w:p>
      <w:pPr>
        <w:pStyle w:val="3"/>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82"/>
        </w:rPr>
        <w:t xml:space="preserve">  </w:t>
      </w:r>
      <w:r>
        <w:rPr>
          <w:w w:val="90"/>
        </w:rPr>
        <w:t>联合国运输名称：Toxic solid, organic, n.o.s. (1-Naphthol)</w:t>
      </w:r>
    </w:p>
    <w:p>
      <w:pPr>
        <w:pStyle w:val="3"/>
        <w:jc w:val="both"/>
      </w:pPr>
      <w:r>
        <w:rPr>
          <w:w w:val="98"/>
        </w:rPr>
        <w:t xml:space="preserve">  </w:t>
      </w:r>
      <w:r>
        <w:t>联合国危险性分类：NA</w:t>
      </w:r>
    </w:p>
    <w:p>
      <w:pPr>
        <w:pStyle w:val="3"/>
        <w:jc w:val="both"/>
      </w:pPr>
      <w:r>
        <w:rPr>
          <w:w w:val="90"/>
        </w:rPr>
        <w:t xml:space="preserve">  </w:t>
      </w:r>
      <w:r>
        <w:t>包装组：Ⅲ</w:t>
      </w:r>
    </w:p>
    <w:p>
      <w:pPr>
        <w:pStyle w:val="3"/>
        <w:spacing w:before="40"/>
        <w:jc w:val="both"/>
      </w:pPr>
      <w:r>
        <w:rPr>
          <w:w w:val="93"/>
        </w:rPr>
        <w:t xml:space="preserve">  </w:t>
      </w:r>
      <w:r>
        <w:t>包装方法：无资料</w:t>
      </w:r>
    </w:p>
    <w:p>
      <w:pPr>
        <w:pStyle w:val="3"/>
        <w:jc w:val="both"/>
      </w:pPr>
      <w:r>
        <w:rPr>
          <w:w w:val="93"/>
        </w:rPr>
        <w:t xml:space="preserve">  </w:t>
      </w:r>
      <w:r>
        <w:t>海洋污染物（是/否）：是</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spacing w:before="40"/>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38352B4F"/>
    <w:rsid w:val="16047413"/>
    <w:rsid w:val="3835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2023-11-02T09:44:00Z</dcterms:created>
  <dc:creator>刘文丹。</dc:creator>
  <cp:lastModifiedBy>刘文丹。</cp:lastModifiedBy>
  <dcterms:modified xsi:type="dcterms:W3CDTF">2023-11-02T09:45:11Z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9AA2B2015128474CAE8C9F9E1EFBA3ED_11</vt:lpwstr>
  </property>
</Properties>
</file>